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 w:rsidP="009D167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9D167E">
        <w:rPr>
          <w:rFonts w:ascii="Calibri" w:hAnsi="Calibri" w:cs="Arial"/>
          <w:b/>
          <w:sz w:val="32"/>
          <w:szCs w:val="32"/>
          <w:u w:val="single"/>
          <w:lang w:val="it-IT"/>
        </w:rPr>
        <w:t>NEL CASO DI UTILIZZO DI ECVET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B80493" w:rsidRDefault="00B8049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</w:t>
      </w:r>
    </w:p>
    <w:p w:rsidR="00F35D23" w:rsidRDefault="00C6680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  </w:t>
      </w:r>
    </w:p>
    <w:p w:rsidR="00F35D23" w:rsidRPr="00F35D23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C6680C" w:rsidRDefault="00F35D23" w:rsidP="00F35D23">
      <w:pPr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1" name="Immagin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C0A">
        <w:rPr>
          <w:rFonts w:cs="Arial"/>
          <w:b/>
          <w:sz w:val="40"/>
          <w:szCs w:val="40"/>
          <w:u w:val="single"/>
        </w:rPr>
        <w:t>Learning Agreement</w:t>
      </w:r>
    </w:p>
    <w:p w:rsidR="00F35D23" w:rsidRPr="00FD20FC" w:rsidRDefault="00F35D23" w:rsidP="00F35D23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home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/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831C21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host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Tutor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birth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  <w:rPr>
                <w:highlight w:val="yellow"/>
              </w:rPr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color w:val="000000"/>
                <w:szCs w:val="22"/>
              </w:rPr>
              <w:t>Female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legal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guardian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>, if applicable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Pr="002137A8">
              <w:rPr>
                <w:rFonts w:cs="Arial"/>
                <w:bCs/>
                <w:color w:val="000000"/>
              </w:rPr>
              <w:t xml:space="preserve"> an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intermediary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organisation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involved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lastRenderedPageBreak/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Length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r w:rsidRPr="00F51A5E">
              <w:t>number of weeks)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(knowledge,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</w:rPr>
              <w:t xml:space="preserve">qualification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being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taken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by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also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in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language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partnership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NQF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Information on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r>
              <w:rPr>
                <w:rFonts w:cs="Arial"/>
                <w:bCs/>
                <w:color w:val="000000"/>
              </w:rPr>
              <w:t>‘s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progress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r w:rsidRPr="00C63392">
              <w:rPr>
                <w:rFonts w:cs="Arial"/>
                <w:bCs/>
                <w:color w:val="000000"/>
              </w:rPr>
              <w:t xml:space="preserve">in </w:t>
            </w:r>
            <w:r>
              <w:rPr>
                <w:rFonts w:cs="Arial"/>
                <w:bCs/>
                <w:color w:val="000000"/>
              </w:rPr>
              <w:t xml:space="preserve">relation to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pathway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>I</w:t>
            </w:r>
            <w:r w:rsidRPr="00C63392">
              <w:rPr>
                <w:rFonts w:cs="Arial"/>
                <w:bCs/>
                <w:color w:val="000000"/>
              </w:rPr>
              <w:t xml:space="preserve">nformation to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indicate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acquired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knowledge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skills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competence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could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included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an </w:t>
            </w:r>
            <w:proofErr w:type="spellStart"/>
            <w:proofErr w:type="gram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r w:rsidRPr="00A334ED">
              <w:rPr>
                <w:rFonts w:cs="Arial"/>
                <w:color w:val="000000"/>
                <w:szCs w:val="22"/>
              </w:rPr>
              <w:t xml:space="preserve">Europass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Certificate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Supplement</w:t>
            </w:r>
            <w:proofErr w:type="spellEnd"/>
          </w:p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Europass CV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Language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European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Skills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proofErr w:type="spellStart"/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already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by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learner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of unit(s)/groups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/parts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units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Number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ECVET points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while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Please specify (if appropriate)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Learning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Description of the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activities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e.g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tasks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completed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and/or courses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attended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C63392">
              <w:rPr>
                <w:rFonts w:cs="Arial"/>
                <w:color w:val="000000"/>
                <w:szCs w:val="22"/>
              </w:rPr>
              <w:t xml:space="preserve">escription of unit(s)/groups of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which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are the focus of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 xml:space="preserve">escription of the </w:t>
            </w:r>
            <w:proofErr w:type="spellStart"/>
            <w:r w:rsidRPr="00212868">
              <w:rPr>
                <w:rFonts w:cs="Arial"/>
              </w:rPr>
              <w:t>learning</w:t>
            </w:r>
            <w:proofErr w:type="spellEnd"/>
            <w:r w:rsidRPr="00212868">
              <w:rPr>
                <w:rFonts w:cs="Arial"/>
              </w:rPr>
              <w:t xml:space="preserve"> </w:t>
            </w:r>
            <w:proofErr w:type="spellStart"/>
            <w:r w:rsidRPr="00212868">
              <w:rPr>
                <w:rFonts w:cs="Arial"/>
              </w:rPr>
              <w:t>activities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assessing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>Name: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 xml:space="preserve">Organisation, role: 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</w:t>
            </w:r>
            <w:r w:rsidRPr="00BB36D1">
              <w:rPr>
                <w:rFonts w:cs="Arial"/>
                <w:bCs/>
                <w:color w:val="000000"/>
                <w:szCs w:val="22"/>
              </w:rPr>
              <w:t>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 of assessment: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when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color w:val="000000"/>
                <w:szCs w:val="22"/>
              </w:rPr>
              <w:t>recorded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?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2868">
              <w:rPr>
                <w:rFonts w:cs="Arial"/>
                <w:shd w:val="pct70" w:color="FFFFFF" w:fill="auto"/>
              </w:rPr>
              <w:t>Please</w:t>
            </w:r>
            <w:proofErr w:type="spellEnd"/>
            <w:r w:rsidRPr="00212868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212868">
              <w:rPr>
                <w:rFonts w:cs="Arial"/>
                <w:shd w:val="pct70" w:color="FFFFFF" w:fill="auto"/>
              </w:rPr>
              <w:t>include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Detailed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information about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procedure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e.g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methods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criteria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grid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 xml:space="preserve">emplate for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documenting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such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as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transcript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of record or Europass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validating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</w:t>
            </w:r>
            <w:r>
              <w:rPr>
                <w:rFonts w:cs="Arial"/>
                <w:bCs/>
                <w:color w:val="000000"/>
                <w:szCs w:val="22"/>
              </w:rPr>
              <w:t>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BB36D1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process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carried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gramStart"/>
            <w:r w:rsidRPr="00BB36D1">
              <w:rPr>
                <w:rFonts w:cs="Arial"/>
                <w:bCs/>
                <w:color w:val="000000"/>
                <w:szCs w:val="22"/>
              </w:rPr>
              <w:t>out?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validated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achievements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recognising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will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 xml:space="preserve">recognition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be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proofErr w:type="gramStart"/>
            <w:r w:rsidRPr="00BB36D1">
              <w:rPr>
                <w:rFonts w:cs="Arial"/>
                <w:shd w:val="pct70" w:color="FFFFFF" w:fill="auto"/>
              </w:rPr>
              <w:t>conducted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>?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  <w:proofErr w:type="spellEnd"/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63392" w:rsidTr="009D167E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5D23" w:rsidRPr="00BF1B96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</w:t>
            </w:r>
            <w:proofErr w:type="gramStart"/>
            <w:r w:rsidRPr="00BF1B96">
              <w:rPr>
                <w:rFonts w:cs="Arial"/>
                <w:b/>
              </w:rPr>
              <w:t>applicable:</w:t>
            </w:r>
            <w:proofErr w:type="gramEnd"/>
            <w:r w:rsidRPr="00BF1B96">
              <w:rPr>
                <w:rFonts w:cs="Arial"/>
                <w:b/>
              </w:rPr>
              <w:t xml:space="preserve"> </w:t>
            </w:r>
            <w:proofErr w:type="spellStart"/>
            <w:r w:rsidRPr="00BF1B96">
              <w:rPr>
                <w:rFonts w:cs="Arial"/>
                <w:b/>
              </w:rPr>
              <w:t>Intermediary</w:t>
            </w:r>
            <w:proofErr w:type="spellEnd"/>
            <w:r w:rsidRPr="00BF1B96">
              <w:rPr>
                <w:rFonts w:cs="Arial"/>
                <w:b/>
              </w:rPr>
              <w:t xml:space="preserve">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</w:t>
            </w:r>
            <w:proofErr w:type="gramStart"/>
            <w:r w:rsidRPr="00BF1B96">
              <w:rPr>
                <w:rFonts w:cs="Arial"/>
                <w:b/>
              </w:rPr>
              <w:t>applicable:</w:t>
            </w:r>
            <w:proofErr w:type="gramEnd"/>
            <w:r w:rsidRPr="00BF1B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Parent or </w:t>
            </w:r>
            <w:proofErr w:type="spellStart"/>
            <w:r>
              <w:rPr>
                <w:rFonts w:cs="Arial"/>
                <w:b/>
              </w:rPr>
              <w:t>l</w:t>
            </w:r>
            <w:r w:rsidRPr="00BF1B96">
              <w:rPr>
                <w:rFonts w:cs="Arial"/>
                <w:b/>
              </w:rPr>
              <w:t>egal</w:t>
            </w:r>
            <w:proofErr w:type="spellEnd"/>
            <w:r w:rsidRPr="00BF1B96">
              <w:rPr>
                <w:rFonts w:cs="Arial"/>
                <w:b/>
              </w:rPr>
              <w:t xml:space="preserve"> </w:t>
            </w:r>
            <w:proofErr w:type="spellStart"/>
            <w:r w:rsidRPr="00BF1B96">
              <w:rPr>
                <w:rFonts w:cs="Arial"/>
                <w:b/>
              </w:rPr>
              <w:t>guardian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rPr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80493" w:rsidRDefault="009D167E">
      <w:pPr>
        <w:spacing w:after="200" w:line="276" w:lineRule="auto"/>
        <w:rPr>
          <w:rFonts w:asciiTheme="minorHAnsi" w:hAnsiTheme="minorHAnsi" w:cs="Arial"/>
          <w:sz w:val="22"/>
          <w:szCs w:val="22"/>
          <w:lang w:val="it-IT"/>
        </w:rPr>
        <w:sectPr w:rsidR="00B80493" w:rsidSect="009D167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B80493" w:rsidRP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lang w:val="it-IT"/>
        </w:rPr>
        <w:lastRenderedPageBreak/>
        <w:t xml:space="preserve">ALLEGATO II </w:t>
      </w:r>
    </w:p>
    <w:p w:rsidR="00F35D23" w:rsidRPr="00B80493" w:rsidRDefault="00C6680C" w:rsidP="00B80493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1: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ED10CF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9D167E" w:rsidRPr="00003A84" w:rsidRDefault="00F35D23" w:rsidP="009D167E">
      <w:pPr>
        <w:jc w:val="both"/>
        <w:rPr>
          <w:rFonts w:ascii="Calibri" w:hAnsi="Calibr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rimanente somma dovrà essere restituita</w:t>
      </w:r>
      <w:r w:rsidR="009D167E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D167E">
        <w:rPr>
          <w:rFonts w:ascii="Calibri" w:hAnsi="Calibri"/>
          <w:sz w:val="22"/>
          <w:szCs w:val="22"/>
          <w:lang w:val="it-IT"/>
        </w:rPr>
        <w:t>salvo accordi differenti stipulati con l’Organismo.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B32FF6" w:rsidRDefault="00B32FF6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B32FF6" w:rsidRDefault="00B32FF6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Le parti contraenti si impegnano a fornire ogni informazione richiesta dalla Commissione europea, dall’Agenzia nazionale o da qualsiasi altro organismo da esse autorizzato con lo scopo di</w:t>
      </w:r>
      <w:r w:rsidR="007D38D1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552239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ED10CF">
        <w:rPr>
          <w:rFonts w:ascii="Calibri" w:hAnsi="Calibri"/>
          <w:sz w:val="22"/>
          <w:szCs w:val="22"/>
          <w:lang w:val="it-IT"/>
        </w:rPr>
        <w:t>O</w:t>
      </w:r>
      <w:r w:rsidRPr="00552239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B80493" w:rsidRDefault="00C6680C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  <w:sectPr w:rsidR="00B80493" w:rsidSect="009D167E">
          <w:headerReference w:type="default" r:id="rId14"/>
          <w:footerReference w:type="default" r:id="rId15"/>
          <w:footnotePr>
            <w:pos w:val="beneathText"/>
          </w:footnotePr>
          <w:type w:val="continuous"/>
          <w:pgSz w:w="11907" w:h="16840" w:code="9"/>
          <w:pgMar w:top="1417" w:right="1134" w:bottom="1134" w:left="1134" w:header="720" w:footer="720" w:gutter="0"/>
          <w:cols w:space="720"/>
          <w:titlePg/>
          <w:docGrid w:linePitch="272"/>
        </w:sectPr>
      </w:pPr>
      <w:r w:rsidRPr="009D167E">
        <w:rPr>
          <w:rFonts w:ascii="Calibri" w:hAnsi="Calibri" w:cs="Arial"/>
          <w:b/>
          <w:sz w:val="22"/>
          <w:szCs w:val="22"/>
          <w:lang w:val="it-IT"/>
        </w:rPr>
        <w:br w:type="page"/>
      </w:r>
      <w:bookmarkStart w:id="0" w:name="_GoBack"/>
      <w:bookmarkEnd w:id="0"/>
    </w:p>
    <w:p w:rsidR="00C6680C" w:rsidRPr="009D167E" w:rsidRDefault="00B80493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III</w:t>
      </w:r>
    </w:p>
    <w:p w:rsidR="00C6680C" w:rsidRPr="00CA33A5" w:rsidRDefault="00C6680C" w:rsidP="00F35D23">
      <w:pPr>
        <w:jc w:val="both"/>
        <w:rPr>
          <w:rFonts w:ascii="Calibri" w:hAnsi="Calibri"/>
          <w:b/>
          <w:sz w:val="22"/>
          <w:szCs w:val="22"/>
        </w:rPr>
      </w:pP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861B30" w:rsidRPr="00FD59DC" w:rsidRDefault="00861B30" w:rsidP="00861B30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 w:rsidRPr="00FD59DC">
        <w:rPr>
          <w:noProof/>
          <w:snapToGrid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52054A7" wp14:editId="445C312E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5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DC">
        <w:rPr>
          <w:noProof/>
          <w:snapToGrid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FD7997D" wp14:editId="2D2819D7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D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FD59DC">
        <w:rPr>
          <w:rFonts w:ascii="Arial Narrow" w:hAnsi="Arial Narrow" w:cs="Arial"/>
          <w:b/>
          <w:sz w:val="40"/>
          <w:szCs w:val="40"/>
          <w:u w:val="single"/>
        </w:rPr>
        <w:t>Memorandum</w:t>
      </w:r>
      <w:proofErr w:type="spellEnd"/>
      <w:r w:rsidRPr="00FD59DC">
        <w:rPr>
          <w:rFonts w:ascii="Arial Narrow" w:hAnsi="Arial Narrow" w:cs="Arial"/>
          <w:b/>
          <w:sz w:val="40"/>
          <w:szCs w:val="40"/>
          <w:u w:val="single"/>
        </w:rPr>
        <w:t xml:space="preserve"> of </w:t>
      </w:r>
      <w:proofErr w:type="spellStart"/>
      <w:r w:rsidRPr="00FD59DC">
        <w:rPr>
          <w:rFonts w:ascii="Arial Narrow" w:hAnsi="Arial Narrow" w:cs="Arial"/>
          <w:b/>
          <w:sz w:val="40"/>
          <w:szCs w:val="40"/>
          <w:u w:val="single"/>
        </w:rPr>
        <w:t>Understanding</w:t>
      </w:r>
      <w:proofErr w:type="spellEnd"/>
    </w:p>
    <w:p w:rsidR="00861B30" w:rsidRPr="00FD59DC" w:rsidRDefault="00861B30" w:rsidP="00861B30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FD59DC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‘File code’ of the 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optional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Style w:val="Rimandonotaapidipagina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)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forms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cooperation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competent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institutions. It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aims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to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establish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mutual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trust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organisations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mutually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accept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respective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criteria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quality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assurance,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validation and recognition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knowledge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skills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competence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purpose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transferring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credit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Are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objectives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agreed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on?</w:t>
            </w:r>
            <w:proofErr w:type="gram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No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Yes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these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are: </w:t>
            </w:r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insert information 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861B30" w:rsidRPr="00FD59DC" w:rsidTr="00323307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4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6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proofErr w:type="gram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proofErr w:type="gram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Other organisations covered by this Memorandum of Understanding (if appropriate)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Explanatory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gramStart"/>
            <w:r w:rsidRPr="00FD59DC">
              <w:rPr>
                <w:rFonts w:ascii="Arial Narrow" w:hAnsi="Arial Narrow" w:cs="Arial"/>
                <w:bCs/>
                <w:color w:val="000000"/>
              </w:rPr>
              <w:t>note:</w:t>
            </w:r>
            <w:proofErr w:type="gramEnd"/>
          </w:p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established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within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broader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context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such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agreements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set up by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sector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based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organisations,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chambers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regional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 national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authorities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) a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organisations (VET providers,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companies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etc.)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who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are able to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operate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added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This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consist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names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to the type of VET providers.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included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 an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insert information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here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The qualification(s) covered by this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Qualification 3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4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5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6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proofErr w:type="gram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proofErr w:type="gram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By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signing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confirm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that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have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discussed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documentation, validation and recognition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agree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on how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done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Validity of this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This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valid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FD59DC">
              <w:rPr>
                <w:rFonts w:ascii="Arial Narrow" w:hAnsi="Arial Narrow" w:cs="Arial"/>
                <w:bCs/>
                <w:color w:val="000000"/>
              </w:rPr>
              <w:t>until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:</w:t>
            </w:r>
            <w:proofErr w:type="gram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insert information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Evaluation and review process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partnership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will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evaluated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reviewed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gramStart"/>
            <w:r w:rsidRPr="00FD59DC">
              <w:rPr>
                <w:rFonts w:ascii="Arial Narrow" w:hAnsi="Arial Narrow" w:cs="Arial"/>
                <w:bCs/>
                <w:color w:val="000000"/>
              </w:rPr>
              <w:t>by:</w:t>
            </w:r>
            <w:proofErr w:type="gram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dd/mm/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yyyy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person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(s)/organisation(s)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lastRenderedPageBreak/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pPr>
        <w:spacing w:before="360" w:after="360"/>
        <w:rPr>
          <w:rFonts w:ascii="Arial Narrow" w:hAnsi="Arial Narrow"/>
          <w:sz w:val="16"/>
          <w:szCs w:val="16"/>
        </w:rPr>
      </w:pPr>
    </w:p>
    <w:p w:rsidR="00861B30" w:rsidRPr="00FD59DC" w:rsidRDefault="00861B30" w:rsidP="00861B30">
      <w:proofErr w:type="spellStart"/>
      <w:proofErr w:type="gram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add</w:t>
      </w:r>
      <w:proofErr w:type="spellEnd"/>
      <w:proofErr w:type="gram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Additional information</w:t>
            </w:r>
          </w:p>
        </w:tc>
      </w:tr>
    </w:tbl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C63392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861B30" w:rsidRDefault="00861B30" w:rsidP="00861B30">
      <w:pPr>
        <w:spacing w:before="120" w:after="120"/>
        <w:rPr>
          <w:rFonts w:ascii="Arial Narrow" w:hAnsi="Arial Narrow" w:cs="Arial"/>
          <w:b/>
        </w:rPr>
      </w:pPr>
    </w:p>
    <w:p w:rsidR="00861B30" w:rsidRDefault="00861B30" w:rsidP="00861B30">
      <w:pPr>
        <w:spacing w:before="120" w:after="120"/>
        <w:rPr>
          <w:rFonts w:ascii="Arial Narrow" w:hAnsi="Arial Narrow" w:cs="Arial"/>
          <w:b/>
        </w:rPr>
      </w:pPr>
    </w:p>
    <w:p w:rsidR="006A6376" w:rsidRDefault="006A6376" w:rsidP="00861B30">
      <w:pPr>
        <w:shd w:val="clear" w:color="auto" w:fill="FFFFFF"/>
        <w:spacing w:before="360" w:after="240"/>
        <w:ind w:left="1701"/>
      </w:pPr>
    </w:p>
    <w:sectPr w:rsidR="006A6376" w:rsidSect="00B80493">
      <w:footnotePr>
        <w:pos w:val="beneathText"/>
      </w:footnotePr>
      <w:pgSz w:w="11907" w:h="16840" w:code="9"/>
      <w:pgMar w:top="993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62" w:rsidRDefault="008C2D62">
      <w:r>
        <w:separator/>
      </w:r>
    </w:p>
  </w:endnote>
  <w:endnote w:type="continuationSeparator" w:id="0">
    <w:p w:rsidR="008C2D62" w:rsidRDefault="008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9D167E" w:rsidRDefault="009D167E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38D1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38D1">
      <w:rPr>
        <w:b/>
        <w:noProof/>
      </w:rPr>
      <w:t>23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38D1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38D1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9D167E" w:rsidRPr="009A6788" w:rsidRDefault="009D167E" w:rsidP="009D167E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38D1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38D1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9D167E" w:rsidRDefault="009D16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62" w:rsidRDefault="008C2D62">
      <w:r>
        <w:separator/>
      </w:r>
    </w:p>
  </w:footnote>
  <w:footnote w:type="continuationSeparator" w:id="0">
    <w:p w:rsidR="008C2D62" w:rsidRDefault="008C2D62">
      <w:r>
        <w:continuationSeparator/>
      </w:r>
    </w:p>
  </w:footnote>
  <w:footnote w:id="1">
    <w:p w:rsidR="00861B30" w:rsidRDefault="00861B30" w:rsidP="00861B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Pr="00FC4E3A">
          <w:rPr>
            <w:rStyle w:val="Collegamentoipertestual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Pr="009D167E" w:rsidRDefault="009D167E" w:rsidP="009D167E">
    <w:pPr>
      <w:pStyle w:val="Intestazione"/>
      <w:tabs>
        <w:tab w:val="left" w:pos="8647"/>
      </w:tabs>
      <w:rPr>
        <w:rFonts w:asciiTheme="minorHAnsi" w:hAnsiTheme="minorHAnsi"/>
        <w:b/>
        <w:sz w:val="22"/>
        <w:szCs w:val="22"/>
        <w:lang w:val="it-IT"/>
      </w:rPr>
    </w:pP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sz w:val="22"/>
        <w:szCs w:val="22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93" w:rsidRPr="00B80493" w:rsidRDefault="00B80493">
    <w:pPr>
      <w:pStyle w:val="Intestazione"/>
      <w:rPr>
        <w:rFonts w:asciiTheme="minorHAnsi" w:hAnsiTheme="minorHAnsi"/>
        <w:b/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7E" w:rsidRPr="009D167E" w:rsidRDefault="009D167E" w:rsidP="009D167E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68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11196F"/>
    <w:rsid w:val="001745CF"/>
    <w:rsid w:val="002C7FFC"/>
    <w:rsid w:val="00302915"/>
    <w:rsid w:val="003D5342"/>
    <w:rsid w:val="004E0010"/>
    <w:rsid w:val="00552239"/>
    <w:rsid w:val="005F4302"/>
    <w:rsid w:val="006A6376"/>
    <w:rsid w:val="00732368"/>
    <w:rsid w:val="007D38D1"/>
    <w:rsid w:val="00847F44"/>
    <w:rsid w:val="00861B30"/>
    <w:rsid w:val="008C2D62"/>
    <w:rsid w:val="009868B7"/>
    <w:rsid w:val="009D167E"/>
    <w:rsid w:val="00B32FF6"/>
    <w:rsid w:val="00B80493"/>
    <w:rsid w:val="00C6680C"/>
    <w:rsid w:val="00CC2455"/>
    <w:rsid w:val="00ED10CF"/>
    <w:rsid w:val="00F35D23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DD4C2-555B-4AE2-A3C1-49663D0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18</cp:revision>
  <dcterms:created xsi:type="dcterms:W3CDTF">2014-08-20T14:33:00Z</dcterms:created>
  <dcterms:modified xsi:type="dcterms:W3CDTF">2017-05-11T08:38:00Z</dcterms:modified>
</cp:coreProperties>
</file>