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Erasmus+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Seminario di contatto europeo 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“</w:t>
      </w:r>
      <w:proofErr w:type="spellStart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Adult</w:t>
      </w:r>
      <w:proofErr w:type="spellEnd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education</w:t>
      </w:r>
      <w:proofErr w:type="spellEnd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in Erasmus+ to </w:t>
      </w:r>
      <w:proofErr w:type="spellStart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promote</w:t>
      </w:r>
      <w:proofErr w:type="spellEnd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intergenerational</w:t>
      </w:r>
      <w:proofErr w:type="spellEnd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and </w:t>
      </w:r>
      <w:proofErr w:type="spellStart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intercultural</w:t>
      </w:r>
      <w:proofErr w:type="spellEnd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dialogue</w:t>
      </w:r>
      <w:proofErr w:type="spellEnd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to </w:t>
      </w:r>
      <w:proofErr w:type="spellStart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build</w:t>
      </w:r>
      <w:proofErr w:type="spellEnd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a society of </w:t>
      </w:r>
      <w:proofErr w:type="spellStart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inclusion</w:t>
      </w:r>
      <w:proofErr w:type="spellEnd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and </w:t>
      </w:r>
      <w:proofErr w:type="spellStart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integration</w:t>
      </w:r>
      <w:proofErr w:type="spellEnd"/>
      <w:r w:rsidRPr="00076D7E">
        <w:rPr>
          <w:rFonts w:ascii="Arial" w:hAnsi="Arial" w:cs="Arial"/>
          <w:b/>
          <w:i/>
          <w:sz w:val="24"/>
          <w:szCs w:val="24"/>
          <w:shd w:val="clear" w:color="auto" w:fill="FFFFFF"/>
        </w:rPr>
        <w:t>”</w:t>
      </w: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proofErr w:type="gramStart"/>
      <w:r w:rsidRPr="00076D7E">
        <w:rPr>
          <w:rFonts w:ascii="Arial" w:hAnsi="Arial" w:cs="Arial"/>
          <w:szCs w:val="22"/>
          <w:shd w:val="clear" w:color="auto" w:fill="FFFFFF"/>
        </w:rPr>
        <w:t>entro</w:t>
      </w:r>
      <w:proofErr w:type="gramEnd"/>
      <w:r w:rsidRPr="00076D7E">
        <w:rPr>
          <w:rFonts w:ascii="Arial" w:hAnsi="Arial" w:cs="Arial"/>
          <w:szCs w:val="22"/>
          <w:shd w:val="clear" w:color="auto" w:fill="FFFFFF"/>
        </w:rPr>
        <w:t xml:space="preserve"> il </w:t>
      </w:r>
      <w:r w:rsidR="00076D7E">
        <w:rPr>
          <w:rStyle w:val="Enfasigrassetto"/>
          <w:rFonts w:ascii="Arial" w:hAnsi="Arial" w:cs="Arial"/>
          <w:szCs w:val="22"/>
        </w:rPr>
        <w:t>24/08/</w:t>
      </w:r>
      <w:r w:rsidRPr="00076D7E">
        <w:rPr>
          <w:rStyle w:val="Enfasigrassetto"/>
          <w:rFonts w:ascii="Arial" w:hAnsi="Arial" w:cs="Arial"/>
          <w:szCs w:val="22"/>
        </w:rPr>
        <w:t>2016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proofErr w:type="gramStart"/>
            <w:r w:rsidRPr="00076D7E">
              <w:rPr>
                <w:rFonts w:ascii="Arial" w:hAnsi="Arial" w:cs="Arial"/>
                <w:szCs w:val="22"/>
              </w:rPr>
              <w:t>email</w:t>
            </w:r>
            <w:proofErr w:type="gramEnd"/>
            <w:r w:rsidRPr="00076D7E">
              <w:rPr>
                <w:rFonts w:ascii="Arial" w:hAnsi="Arial" w:cs="Arial"/>
                <w:szCs w:val="22"/>
              </w:rPr>
              <w:t xml:space="preserve">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Ruolo (insegnante, dirigente,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proofErr w:type="gramStart"/>
            <w:r w:rsidRPr="00076D7E">
              <w:rPr>
                <w:rFonts w:ascii="Arial" w:hAnsi="Arial" w:cs="Arial"/>
                <w:szCs w:val="22"/>
              </w:rPr>
              <w:t>email</w:t>
            </w:r>
            <w:proofErr w:type="gramEnd"/>
            <w:r w:rsidRPr="00076D7E">
              <w:rPr>
                <w:rFonts w:ascii="Arial" w:hAnsi="Arial" w:cs="Arial"/>
                <w:szCs w:val="22"/>
              </w:rPr>
              <w:t xml:space="preserve">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negli ultimi 3 anni (programma LLP o Erasmus+)?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16F03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6C225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8A6E6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578E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Descrivere le attività principali dell’istituzione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381260" w:rsidRDefault="00381260" w:rsidP="00381260">
      <w:pPr>
        <w:pStyle w:val="Paragrafoelenco"/>
        <w:numPr>
          <w:ilvl w:val="0"/>
          <w:numId w:val="21"/>
        </w:numPr>
        <w:spacing w:before="8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8D9666" wp14:editId="23CF7D28">
                <wp:simplePos x="0" y="0"/>
                <wp:positionH relativeFrom="column">
                  <wp:posOffset>185420</wp:posOffset>
                </wp:positionH>
                <wp:positionV relativeFrom="paragraph">
                  <wp:posOffset>814705</wp:posOffset>
                </wp:positionV>
                <wp:extent cx="5883910" cy="2360930"/>
                <wp:effectExtent l="0" t="0" r="21590" b="2032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9666" id="Casella di testo 7" o:spid="_x0000_s1030" type="#_x0000_t202" style="position:absolute;left:0;text-align:left;margin-left:14.6pt;margin-top:64.15pt;width:463.3pt;height:18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Il seminario ha come scopo essenziale l'avvio di partenariati strategici Erasmus+, focalizzati sul dialogo intergenerazionale e interculturale. A tale scopo, indicare di seguito, anche sommariamente, un’idea progettuale che potrebbe essere di interesse per la sua Istituzione</w:t>
      </w:r>
    </w:p>
    <w:p w:rsidR="00915B3B" w:rsidRPr="00076D7E" w:rsidRDefault="00915B3B" w:rsidP="00915B3B">
      <w:pPr>
        <w:spacing w:before="8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076D7E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>(ovvero le notti del 13.10 e del 14.10 e i pasti compresi dal pranzo del 13/10 al pranzo del 15/10)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relativo ai giorni di svolgimento dell’attività saranno direttamente coperti dall’Agenzia Nazionale.  </w:t>
      </w: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Erasmus+ Indire inoltre assegnerà una sovvenzione Erasmus+ KA2 sotto forma di rimborso dei costi effettivamente sostenuti per il viaggio e trasporto pubblico e per eventuali spese di soggiorno (vitto e alloggio), non coperte direttamente dall’Agenzia Nazionale, per i giorni di permanenza aggiuntivi.</w:t>
      </w:r>
    </w:p>
    <w:p w:rsidR="00915B3B" w:rsidRPr="00076D7E" w:rsidRDefault="00012E12" w:rsidP="00915B3B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La s</w:t>
      </w:r>
      <w:r w:rsidR="00915B3B" w:rsidRPr="00076D7E">
        <w:rPr>
          <w:rFonts w:ascii="Arial" w:hAnsi="Arial" w:cs="Arial"/>
          <w:color w:val="000000"/>
          <w:sz w:val="22"/>
          <w:szCs w:val="22"/>
        </w:rPr>
        <w:t xml:space="preserve">ovvenzione verrà erogata a seguito della 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bookmarkStart w:id="0" w:name="_GoBack"/>
      <w:bookmarkEnd w:id="0"/>
      <w:r w:rsidR="00915B3B"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inale da parte del beneficiario.</w:t>
      </w: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13.10.2016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15.10.2016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12E1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2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12E1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5694-0A50-481F-A593-5AF3077F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Elena Bettini</cp:lastModifiedBy>
  <cp:revision>33</cp:revision>
  <cp:lastPrinted>2015-07-11T19:58:00Z</cp:lastPrinted>
  <dcterms:created xsi:type="dcterms:W3CDTF">2016-06-22T14:26:00Z</dcterms:created>
  <dcterms:modified xsi:type="dcterms:W3CDTF">2016-08-05T08:05:00Z</dcterms:modified>
</cp:coreProperties>
</file>